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23" w:rsidRDefault="004C4623" w:rsidP="004C4623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4C4623" w:rsidRDefault="004C4623" w:rsidP="004C462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July 30, 2020</w:t>
      </w:r>
    </w:p>
    <w:p w:rsidR="004C4623" w:rsidRDefault="004C4623" w:rsidP="004C46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17280.00</w:t>
      </w:r>
    </w:p>
    <w:p w:rsidR="004C4623" w:rsidRDefault="004C4623" w:rsidP="004C4623">
      <w:pPr>
        <w:rPr>
          <w:sz w:val="24"/>
          <w:szCs w:val="24"/>
        </w:rPr>
      </w:pPr>
    </w:p>
    <w:p w:rsidR="004C4623" w:rsidRDefault="004C4623" w:rsidP="004C4623">
      <w:r>
        <w:rPr>
          <w:sz w:val="24"/>
          <w:szCs w:val="24"/>
        </w:rPr>
        <w:t xml:space="preserve">            </w:t>
      </w:r>
      <w:r>
        <w:t xml:space="preserve">The following were present:  </w:t>
      </w:r>
      <w:proofErr w:type="spellStart"/>
      <w:r>
        <w:t>MDOT</w:t>
      </w:r>
      <w:proofErr w:type="spellEnd"/>
      <w:r>
        <w:t xml:space="preserve">—Beecher Whitcomb      Reed &amp; Reed---Jim </w:t>
      </w:r>
      <w:proofErr w:type="spellStart"/>
      <w:r>
        <w:t>Whorff</w:t>
      </w:r>
      <w:proofErr w:type="spellEnd"/>
      <w:r>
        <w:t xml:space="preserve">      Coleman---Rick Couture </w:t>
      </w:r>
    </w:p>
    <w:p w:rsidR="004C4623" w:rsidRDefault="004C4623" w:rsidP="004C4623"/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Grading new gravel, placement of millings and </w:t>
      </w:r>
      <w:proofErr w:type="spellStart"/>
      <w:r>
        <w:rPr>
          <w:rFonts w:eastAsia="Times New Roman"/>
        </w:rPr>
        <w:t>finegraded</w:t>
      </w:r>
      <w:proofErr w:type="spellEnd"/>
      <w:r>
        <w:rPr>
          <w:rFonts w:eastAsia="Times New Roman"/>
        </w:rPr>
        <w:t xml:space="preserve"> millings </w:t>
      </w:r>
      <w:proofErr w:type="gramStart"/>
      <w:r>
        <w:rPr>
          <w:rFonts w:eastAsia="Times New Roman"/>
        </w:rPr>
        <w:t>for  FDR</w:t>
      </w:r>
      <w:proofErr w:type="gramEnd"/>
      <w:r>
        <w:rPr>
          <w:rFonts w:eastAsia="Times New Roman"/>
        </w:rPr>
        <w:t xml:space="preserve">, placed base pavement on areas of FDR that were ready, Started installing Bit. </w:t>
      </w:r>
      <w:proofErr w:type="gramStart"/>
      <w:r>
        <w:rPr>
          <w:rFonts w:eastAsia="Times New Roman"/>
        </w:rPr>
        <w:t>curb</w:t>
      </w:r>
      <w:proofErr w:type="gramEnd"/>
      <w:r>
        <w:rPr>
          <w:rFonts w:eastAsia="Times New Roman"/>
        </w:rPr>
        <w:t xml:space="preserve"> and more guardrail, shaping </w:t>
      </w:r>
      <w:proofErr w:type="spellStart"/>
      <w:r>
        <w:rPr>
          <w:rFonts w:eastAsia="Times New Roman"/>
        </w:rPr>
        <w:t>inslopes</w:t>
      </w:r>
      <w:proofErr w:type="spellEnd"/>
      <w:r>
        <w:rPr>
          <w:rFonts w:eastAsia="Times New Roman"/>
        </w:rPr>
        <w:t xml:space="preserve"> and ditches.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</w:t>
      </w:r>
      <w:proofErr w:type="spellStart"/>
      <w:r>
        <w:rPr>
          <w:rFonts w:eastAsia="Times New Roman"/>
        </w:rPr>
        <w:t>finegrading</w:t>
      </w:r>
      <w:proofErr w:type="spellEnd"/>
      <w:r>
        <w:rPr>
          <w:rFonts w:eastAsia="Times New Roman"/>
        </w:rPr>
        <w:t xml:space="preserve"> of millings, complete the process of FDR, start grading of shoulders, raise basins and start granite curb, general cleanup.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>: Slightly behind on curb, FDR and paving.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#39 was generated July 24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, Estimate #40 will be next week.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Traffic volumes have noticeably increased.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 xml:space="preserve">:  Request for </w:t>
      </w:r>
      <w:proofErr w:type="spellStart"/>
      <w:r>
        <w:rPr>
          <w:rFonts w:eastAsia="Times New Roman"/>
        </w:rPr>
        <w:t>Traiano</w:t>
      </w:r>
      <w:proofErr w:type="spellEnd"/>
      <w:r>
        <w:rPr>
          <w:rFonts w:eastAsia="Times New Roman"/>
        </w:rPr>
        <w:t xml:space="preserve"> as a sub for hand-placed </w:t>
      </w:r>
      <w:proofErr w:type="spellStart"/>
      <w:r>
        <w:rPr>
          <w:rFonts w:eastAsia="Times New Roman"/>
        </w:rPr>
        <w:t>HMA</w:t>
      </w:r>
      <w:proofErr w:type="spellEnd"/>
      <w:r>
        <w:rPr>
          <w:rFonts w:eastAsia="Times New Roman"/>
        </w:rPr>
        <w:t xml:space="preserve"> has been approved, still waiting for ACE as flagging sub that was submitted Tuesday July 28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None this week. 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Coleman has weekly Safety Meetings.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 CMP looked at poles of concern and said they were not on the poles. Consolidate has stated they should be here this week to work on the pole issues. </w:t>
      </w:r>
    </w:p>
    <w:p w:rsidR="004C4623" w:rsidRDefault="004C4623" w:rsidP="004C462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 xml:space="preserve">:  All looks good. Project held up well in the hard rain. </w:t>
      </w:r>
    </w:p>
    <w:p w:rsidR="004C4623" w:rsidRDefault="004C4623" w:rsidP="004C4623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4C4623" w:rsidRDefault="004C4623" w:rsidP="004C4623">
      <w:pPr>
        <w:ind w:left="720"/>
        <w:rPr>
          <w:sz w:val="20"/>
          <w:szCs w:val="20"/>
        </w:rPr>
      </w:pPr>
      <w:r>
        <w:rPr>
          <w:sz w:val="20"/>
          <w:szCs w:val="20"/>
        </w:rPr>
        <w:t>Any statement in this report must notify the Resident in writing within five work days from receipt of this report, stating</w:t>
      </w:r>
    </w:p>
    <w:p w:rsidR="004C4623" w:rsidRDefault="004C4623" w:rsidP="004C4623">
      <w:pPr>
        <w:ind w:left="720"/>
        <w:rPr>
          <w:sz w:val="20"/>
          <w:szCs w:val="20"/>
        </w:rPr>
      </w:pPr>
      <w:r>
        <w:rPr>
          <w:sz w:val="20"/>
          <w:szCs w:val="20"/>
        </w:rPr>
        <w:t>In detail the comment, correction or omission. Otherwise, this report shall stand as written.</w:t>
      </w:r>
    </w:p>
    <w:p w:rsidR="004C4623" w:rsidRDefault="004C4623" w:rsidP="004C4623">
      <w:pPr>
        <w:ind w:left="720"/>
        <w:rPr>
          <w:sz w:val="20"/>
          <w:szCs w:val="20"/>
        </w:rPr>
      </w:pPr>
    </w:p>
    <w:p w:rsidR="004C4623" w:rsidRDefault="004C4623" w:rsidP="004C4623">
      <w:pPr>
        <w:ind w:left="720"/>
      </w:pPr>
      <w:r>
        <w:t>The next weekly meeting will be held on August 6</w:t>
      </w:r>
      <w:r>
        <w:rPr>
          <w:vertAlign w:val="superscript"/>
        </w:rPr>
        <w:t>th</w:t>
      </w:r>
      <w:r>
        <w:t xml:space="preserve">, at </w:t>
      </w:r>
      <w:proofErr w:type="spellStart"/>
      <w:r>
        <w:t>10:00am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4C4623" w:rsidRDefault="004C4623" w:rsidP="004C4623">
      <w:pPr>
        <w:ind w:left="720"/>
      </w:pPr>
    </w:p>
    <w:p w:rsidR="004C4623" w:rsidRDefault="004C4623" w:rsidP="004C4623">
      <w:pPr>
        <w:ind w:left="720"/>
      </w:pPr>
      <w:r>
        <w:t>Sincerely Yours,</w:t>
      </w:r>
    </w:p>
    <w:p w:rsidR="004C4623" w:rsidRDefault="004C4623" w:rsidP="004C4623">
      <w:pPr>
        <w:ind w:left="720"/>
      </w:pPr>
      <w:r>
        <w:t>                Beecher Whitcomb----Resident</w:t>
      </w:r>
    </w:p>
    <w:p w:rsidR="004C4623" w:rsidRDefault="004C4623" w:rsidP="004C4623">
      <w:pPr>
        <w:pStyle w:val="ListParagraph"/>
        <w:ind w:left="1080"/>
      </w:pPr>
    </w:p>
    <w:p w:rsidR="006C0713" w:rsidRDefault="006C0713">
      <w:bookmarkStart w:id="0" w:name="_GoBack"/>
      <w:bookmarkEnd w:id="0"/>
    </w:p>
    <w:sectPr w:rsidR="006C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23"/>
    <w:rsid w:val="004C4623"/>
    <w:rsid w:val="006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C8E08-862D-4A4C-AA49-98A8AB6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2020-08-04T18:51:00Z</dcterms:created>
  <dcterms:modified xsi:type="dcterms:W3CDTF">2020-08-04T18:52:00Z</dcterms:modified>
</cp:coreProperties>
</file>