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2B" w:rsidRDefault="0044662B" w:rsidP="0044662B">
      <w:pPr>
        <w:rPr>
          <w:b/>
          <w:bCs/>
          <w:sz w:val="28"/>
          <w:szCs w:val="28"/>
        </w:rPr>
      </w:pPr>
      <w:bookmarkStart w:id="0" w:name="_GoBack"/>
      <w:r>
        <w:t xml:space="preserve">                </w:t>
      </w:r>
      <w:r>
        <w:rPr>
          <w:b/>
          <w:bCs/>
          <w:sz w:val="28"/>
          <w:szCs w:val="28"/>
        </w:rPr>
        <w:t>Progress Meeting</w:t>
      </w:r>
    </w:p>
    <w:p w:rsidR="0044662B" w:rsidRDefault="0044662B" w:rsidP="0044662B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April 7, 2021</w:t>
      </w:r>
    </w:p>
    <w:bookmarkEnd w:id="0"/>
    <w:p w:rsidR="0044662B" w:rsidRDefault="0044662B" w:rsidP="0044662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17280.01</w:t>
      </w:r>
    </w:p>
    <w:p w:rsidR="0044662B" w:rsidRDefault="0044662B" w:rsidP="0044662B">
      <w:pPr>
        <w:rPr>
          <w:sz w:val="24"/>
          <w:szCs w:val="24"/>
        </w:rPr>
      </w:pPr>
    </w:p>
    <w:p w:rsidR="0044662B" w:rsidRDefault="0044662B" w:rsidP="0044662B">
      <w:pPr>
        <w:ind w:left="720"/>
      </w:pPr>
      <w:r>
        <w:t xml:space="preserve">The following were present:  </w:t>
      </w:r>
      <w:proofErr w:type="spellStart"/>
      <w:r>
        <w:t>MDOT</w:t>
      </w:r>
      <w:proofErr w:type="spellEnd"/>
      <w:r>
        <w:t xml:space="preserve"> – Beecher Whitcomb         Pratt –Brian Albert</w:t>
      </w:r>
    </w:p>
    <w:p w:rsidR="0044662B" w:rsidRDefault="0044662B" w:rsidP="0044662B"/>
    <w:p w:rsidR="0044662B" w:rsidRDefault="0044662B" w:rsidP="004466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>: Continue installing new underdrain and basins, removed old drainage and bagged old waterline pipe, continued excavating driveways and placing new gravel.</w:t>
      </w:r>
    </w:p>
    <w:p w:rsidR="0044662B" w:rsidRDefault="0044662B" w:rsidP="004466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>: Continue installing new underdrain items, and box-cutting drives, start milling of old pavement next Tuesday 79 to 95 +/-, may start subgrade at 79.</w:t>
      </w:r>
    </w:p>
    <w:p w:rsidR="0044662B" w:rsidRDefault="0044662B" w:rsidP="004466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 xml:space="preserve">: Slightly ahead on drainage and driveway excavation. </w:t>
      </w:r>
    </w:p>
    <w:p w:rsidR="0044662B" w:rsidRDefault="0044662B" w:rsidP="004466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#11 was generated on April 2</w:t>
      </w:r>
      <w:r>
        <w:rPr>
          <w:rFonts w:eastAsia="Times New Roman"/>
          <w:vertAlign w:val="superscript"/>
        </w:rPr>
        <w:t>nd</w:t>
      </w:r>
      <w:proofErr w:type="gramStart"/>
      <w:r>
        <w:rPr>
          <w:rFonts w:eastAsia="Times New Roman"/>
        </w:rPr>
        <w:t>,  Est</w:t>
      </w:r>
      <w:proofErr w:type="gramEnd"/>
      <w:r>
        <w:rPr>
          <w:rFonts w:eastAsia="Times New Roman"/>
        </w:rPr>
        <w:t>. #12 will be mid-April.</w:t>
      </w:r>
    </w:p>
    <w:p w:rsidR="0044662B" w:rsidRDefault="0044662B" w:rsidP="004466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 xml:space="preserve">:   Pay attention to pedestrian traffic, may need some signage and cones. </w:t>
      </w:r>
    </w:p>
    <w:p w:rsidR="0044662B" w:rsidRDefault="0044662B" w:rsidP="004466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</w:t>
      </w:r>
    </w:p>
    <w:p w:rsidR="0044662B" w:rsidRDefault="0044662B" w:rsidP="004466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 xml:space="preserve">:  Mast Arm Submittals have been reviewed and sent back for revisions on calculations. Standard Traffic Submittals have been submitted and are under review. </w:t>
      </w:r>
      <w:proofErr w:type="spellStart"/>
      <w:r>
        <w:rPr>
          <w:rFonts w:eastAsia="Times New Roman"/>
        </w:rPr>
        <w:t>HMA</w:t>
      </w:r>
      <w:proofErr w:type="spellEnd"/>
      <w:r>
        <w:rPr>
          <w:rFonts w:eastAsia="Times New Roman"/>
        </w:rPr>
        <w:t xml:space="preserve"> submittals have been submitted and are also under review. Pratt is work on a Health and safety Plan for the possible contaminated soil area at Rte. 302 &amp; 113 intersection. HASP plan was submitted Monday, reviewed and returned for additional information on Tuesday.</w:t>
      </w:r>
    </w:p>
    <w:p w:rsidR="0044662B" w:rsidRDefault="0044662B" w:rsidP="004466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None this week.</w:t>
      </w:r>
    </w:p>
    <w:p w:rsidR="0044662B" w:rsidRDefault="0044662B" w:rsidP="0044662B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Issues, Disputes, claims, concerns and resolutions: </w:t>
      </w:r>
      <w:r>
        <w:rPr>
          <w:rFonts w:eastAsia="Times New Roman"/>
        </w:rPr>
        <w:t>Pratt has asked about possible Sunday work in front of a Bank to minimize impact to customers, but now plans to work that area on Patriot’s Day.</w:t>
      </w:r>
    </w:p>
    <w:p w:rsidR="0044662B" w:rsidRDefault="0044662B" w:rsidP="004466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 xml:space="preserve">:  All good this week, Pratt has weekly Safety Meetings. A reminder was given to follow Gov. </w:t>
      </w:r>
      <w:proofErr w:type="gramStart"/>
      <w:r>
        <w:rPr>
          <w:rFonts w:eastAsia="Times New Roman"/>
        </w:rPr>
        <w:t>Mills</w:t>
      </w:r>
      <w:proofErr w:type="gramEnd"/>
      <w:r>
        <w:rPr>
          <w:rFonts w:eastAsia="Times New Roman"/>
        </w:rPr>
        <w:t xml:space="preserve"> safety rules.</w:t>
      </w:r>
    </w:p>
    <w:p w:rsidR="0044662B" w:rsidRDefault="0044662B" w:rsidP="004466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 xml:space="preserve">:  CMP (On-Target) has been on-site switching power lines to new poles. </w:t>
      </w:r>
    </w:p>
    <w:p w:rsidR="0044662B" w:rsidRDefault="0044662B" w:rsidP="0044662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>:  All looks good. Some touch-up needed at outflow at pipe Station 100 Lt.</w:t>
      </w:r>
    </w:p>
    <w:p w:rsidR="0044662B" w:rsidRDefault="0044662B" w:rsidP="0044662B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44662B" w:rsidRDefault="0044662B" w:rsidP="0044662B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statement in this report must notify the Resident in writing within five work days from receipt of this report, stating</w:t>
      </w:r>
    </w:p>
    <w:p w:rsidR="0044662B" w:rsidRDefault="0044662B" w:rsidP="0044662B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detail the comment, correction or omission. Otherwise, this report shall stand as written. </w:t>
      </w:r>
    </w:p>
    <w:p w:rsidR="0044662B" w:rsidRDefault="0044662B" w:rsidP="0044662B">
      <w:pPr>
        <w:ind w:left="720"/>
        <w:rPr>
          <w:sz w:val="20"/>
          <w:szCs w:val="20"/>
        </w:rPr>
      </w:pPr>
    </w:p>
    <w:p w:rsidR="0044662B" w:rsidRDefault="0044662B" w:rsidP="0044662B">
      <w:pPr>
        <w:ind w:left="720"/>
      </w:pPr>
      <w:r>
        <w:t>The next weekly meeting will be held on April 14</w:t>
      </w:r>
      <w:r>
        <w:rPr>
          <w:vertAlign w:val="superscript"/>
        </w:rPr>
        <w:t>th</w:t>
      </w:r>
      <w:proofErr w:type="gramStart"/>
      <w:r>
        <w:t>,  at</w:t>
      </w:r>
      <w:proofErr w:type="gramEnd"/>
      <w:r>
        <w:t xml:space="preserve"> 11:00 am at the </w:t>
      </w:r>
      <w:proofErr w:type="spellStart"/>
      <w:r>
        <w:t>MDOT</w:t>
      </w:r>
      <w:proofErr w:type="spellEnd"/>
      <w:r>
        <w:t xml:space="preserve"> Field Office.</w:t>
      </w:r>
    </w:p>
    <w:p w:rsidR="0044662B" w:rsidRDefault="0044662B" w:rsidP="0044662B">
      <w:pPr>
        <w:ind w:left="720"/>
      </w:pPr>
    </w:p>
    <w:p w:rsidR="0044662B" w:rsidRDefault="0044662B" w:rsidP="0044662B">
      <w:pPr>
        <w:ind w:left="720"/>
      </w:pPr>
      <w:r>
        <w:t>Sincerely Yours,</w:t>
      </w:r>
    </w:p>
    <w:p w:rsidR="0044662B" w:rsidRDefault="0044662B" w:rsidP="0044662B">
      <w:pPr>
        <w:ind w:left="720"/>
      </w:pPr>
      <w:r>
        <w:t xml:space="preserve">                Beecher Whitcomb  </w:t>
      </w:r>
    </w:p>
    <w:p w:rsidR="00E1020C" w:rsidRDefault="00E1020C"/>
    <w:sectPr w:rsidR="00E1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2B"/>
    <w:rsid w:val="0044662B"/>
    <w:rsid w:val="00D960EF"/>
    <w:rsid w:val="00E1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076CF-F1E3-4861-A6CC-1ECCA124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1</cp:revision>
  <dcterms:created xsi:type="dcterms:W3CDTF">2021-04-07T18:00:00Z</dcterms:created>
  <dcterms:modified xsi:type="dcterms:W3CDTF">2021-04-07T18:45:00Z</dcterms:modified>
</cp:coreProperties>
</file>